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4175352" cy="105251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5352" cy="1052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ind w:left="57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701" w:right="1701"/>
        <w:contextualSpacing w:val="0"/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Título do Minissimpósio</w:t>
      </w:r>
    </w:p>
    <w:p w:rsidR="00000000" w:rsidDel="00000000" w:rsidP="00000000" w:rsidRDefault="00000000" w:rsidRPr="00000000" w14:paraId="00000003">
      <w:pPr>
        <w:ind w:left="1701" w:right="1701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Nomes das(os) Organizadoras(es)</w:t>
      </w:r>
    </w:p>
    <w:p w:rsidR="00000000" w:rsidDel="00000000" w:rsidP="00000000" w:rsidRDefault="00000000" w:rsidRPr="00000000" w14:paraId="00000004">
      <w:pPr>
        <w:ind w:left="1701" w:right="1701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15 de outubro de 2018</w:t>
      </w:r>
    </w:p>
    <w:p w:rsidR="00000000" w:rsidDel="00000000" w:rsidP="00000000" w:rsidRDefault="00000000" w:rsidRPr="00000000" w14:paraId="00000005">
      <w:pPr>
        <w:ind w:left="1701" w:right="170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457" w:right="1701" w:firstLine="0"/>
        <w:contextualSpacing w:val="0"/>
        <w:rPr/>
      </w:pPr>
      <w:r w:rsidDel="00000000" w:rsidR="00000000" w:rsidRPr="00000000">
        <w:rPr>
          <w:rtl w:val="0"/>
        </w:rPr>
        <w:t xml:space="preserve">Os minissimpósios do CNMAC são compostos por um ou dois blocos, de duas horas cada, durante o evento. A divisão interna das atividades, o número e o formato das palestras é responsabilidade das(os) organizadoras(es), a restrição é quanto ao horário de início e fim, que serão determinados pela Comissão Organizadora do CNMAC. Como é usual, é necessária uma condição: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21" w:right="1701" w:hanging="360"/>
        <w:contextualSpacing w:val="1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Todas(os) as(os) palestrantes dos minissimpósios têm que se inscrever no CNMAC. Caso ela não seja atendida, até data a ser informada pela Organização do Congresso, o minissimpósio não será realizado.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A proposta pode ser apresentada em português, inglês ou espanhol.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1 Caracterização do Minissimpósio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Apresentar, de forma sucinta, a justificativa para o minissimpósio. Caso seja necessária alguma citação, ver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Figura 1 é um exemplo de figura, se for o caso.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Figura 1: O Universo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2486660</wp:posOffset>
            </wp:positionH>
            <wp:positionV relativeFrom="paragraph">
              <wp:posOffset>88265</wp:posOffset>
            </wp:positionV>
            <wp:extent cx="2124075" cy="1530350"/>
            <wp:effectExtent b="0" l="0" r="0" t="0"/>
            <wp:wrapTopAndBottom distB="0" dist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30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2 Participantes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Lista das(os) palestrantes com as devidas afiliações e outras informações que as(os) organizadoras(es) acharem relevantes.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3 Programação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O programa com as atividades propostas e um breve resumo de cada palestra.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Referências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701" w:right="170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D. Adams.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Hitchhiker’s Guide to the Galaxy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San Val, 1995.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/>
      <w:pgMar w:bottom="284" w:top="284" w:left="284" w:right="284" w:header="0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37"/>
      <w:contextualSpacing w:val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421" w:hanging="360"/>
      </w:pPr>
      <w:rPr/>
    </w:lvl>
    <w:lvl w:ilvl="1">
      <w:start w:val="1"/>
      <w:numFmt w:val="lowerLetter"/>
      <w:lvlText w:val="%2."/>
      <w:lvlJc w:val="left"/>
      <w:pPr>
        <w:ind w:left="3141" w:hanging="360"/>
      </w:pPr>
      <w:rPr/>
    </w:lvl>
    <w:lvl w:ilvl="2">
      <w:start w:val="1"/>
      <w:numFmt w:val="lowerRoman"/>
      <w:lvlText w:val="%3."/>
      <w:lvlJc w:val="right"/>
      <w:pPr>
        <w:ind w:left="3861" w:hanging="180"/>
      </w:pPr>
      <w:rPr/>
    </w:lvl>
    <w:lvl w:ilvl="3">
      <w:start w:val="1"/>
      <w:numFmt w:val="decimal"/>
      <w:lvlText w:val="%4."/>
      <w:lvlJc w:val="left"/>
      <w:pPr>
        <w:ind w:left="4581" w:hanging="360"/>
      </w:pPr>
      <w:rPr/>
    </w:lvl>
    <w:lvl w:ilvl="4">
      <w:start w:val="1"/>
      <w:numFmt w:val="lowerLetter"/>
      <w:lvlText w:val="%5."/>
      <w:lvlJc w:val="left"/>
      <w:pPr>
        <w:ind w:left="5301" w:hanging="360"/>
      </w:pPr>
      <w:rPr/>
    </w:lvl>
    <w:lvl w:ilvl="5">
      <w:start w:val="1"/>
      <w:numFmt w:val="lowerRoman"/>
      <w:lvlText w:val="%6."/>
      <w:lvlJc w:val="right"/>
      <w:pPr>
        <w:ind w:left="6021" w:hanging="180"/>
      </w:pPr>
      <w:rPr/>
    </w:lvl>
    <w:lvl w:ilvl="6">
      <w:start w:val="1"/>
      <w:numFmt w:val="decimal"/>
      <w:lvlText w:val="%7."/>
      <w:lvlJc w:val="left"/>
      <w:pPr>
        <w:ind w:left="6741" w:hanging="360"/>
      </w:pPr>
      <w:rPr/>
    </w:lvl>
    <w:lvl w:ilvl="7">
      <w:start w:val="1"/>
      <w:numFmt w:val="lowerLetter"/>
      <w:lvlText w:val="%8."/>
      <w:lvlJc w:val="left"/>
      <w:pPr>
        <w:ind w:left="7461" w:hanging="360"/>
      </w:pPr>
      <w:rPr/>
    </w:lvl>
    <w:lvl w:ilvl="8">
      <w:start w:val="1"/>
      <w:numFmt w:val="lowerRoman"/>
      <w:lvlText w:val="%9."/>
      <w:lvlJc w:val="right"/>
      <w:pPr>
        <w:ind w:left="8181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spacing w:after="160" w:line="360" w:lineRule="auto"/>
        <w:ind w:firstLine="73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